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POSICIONÁNDOSE COMO LÍDER </w:t>
      </w:r>
      <w:r w:rsidDel="00000000" w:rsidR="00000000" w:rsidRPr="00000000">
        <w:rPr>
          <w:rFonts w:ascii="Century Gothic" w:cs="Century Gothic" w:eastAsia="Century Gothic" w:hAnsi="Century Gothic"/>
          <w:b w:val="1"/>
          <w:sz w:val="20"/>
          <w:szCs w:val="20"/>
          <w:rtl w:val="0"/>
        </w:rPr>
        <w:t xml:space="preserve">EN LA INDUSTRIA DE TURISMO DE REUNIONES,</w:t>
      </w:r>
    </w:p>
    <w:p w:rsidR="00000000" w:rsidDel="00000000" w:rsidP="00000000" w:rsidRDefault="00000000" w:rsidRPr="00000000" w14:paraId="00000001">
      <w:pPr>
        <w:contextualSpacing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sz w:val="20"/>
          <w:szCs w:val="20"/>
          <w:rtl w:val="0"/>
        </w:rPr>
        <w:t xml:space="preserve">VIDANTA NUEVO VALLARTA FUE SEDE DEL </w:t>
      </w:r>
      <w:r w:rsidDel="00000000" w:rsidR="00000000" w:rsidRPr="00000000">
        <w:rPr>
          <w:rFonts w:ascii="Century Gothic" w:cs="Century Gothic" w:eastAsia="Century Gothic" w:hAnsi="Century Gothic"/>
          <w:b w:val="1"/>
          <w:i w:val="1"/>
          <w:sz w:val="20"/>
          <w:szCs w:val="20"/>
          <w:rtl w:val="0"/>
        </w:rPr>
        <w:t xml:space="preserve">WORLD MEETINGS FORUM</w:t>
      </w:r>
      <w:r w:rsidDel="00000000" w:rsidR="00000000" w:rsidRPr="00000000">
        <w:rPr>
          <w:rtl w:val="0"/>
        </w:rPr>
      </w:r>
    </w:p>
    <w:p w:rsidR="00000000" w:rsidDel="00000000" w:rsidP="00000000" w:rsidRDefault="00000000" w:rsidRPr="00000000" w14:paraId="00000002">
      <w:pPr>
        <w:contextualSpacing w:val="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3">
      <w:pPr>
        <w:contextualSpacing w:val="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4">
      <w:pPr>
        <w:numPr>
          <w:ilvl w:val="0"/>
          <w:numId w:val="1"/>
        </w:numPr>
        <w:spacing w:after="0" w:before="0" w:lineRule="auto"/>
        <w:ind w:left="720" w:hanging="360"/>
        <w:contextualSpacing w:val="1"/>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sexta edición del evento más importante de la industria de turismo de reuniones, se llevó a cabo del 17 al 19 de julio pasados en Vidanta Nuevo Vallarta y contó con la asistencia de líderes globales del sector MICE</w:t>
      </w:r>
    </w:p>
    <w:p w:rsidR="00000000" w:rsidDel="00000000" w:rsidP="00000000" w:rsidRDefault="00000000" w:rsidRPr="00000000" w14:paraId="00000005">
      <w:pPr>
        <w:ind w:left="720"/>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6">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7">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Ciudad de México a </w:t>
      </w:r>
      <w:r w:rsidDel="00000000" w:rsidR="00000000" w:rsidRPr="00000000">
        <w:rPr>
          <w:rFonts w:ascii="Century Gothic" w:cs="Century Gothic" w:eastAsia="Century Gothic" w:hAnsi="Century Gothic"/>
          <w:b w:val="1"/>
          <w:sz w:val="20"/>
          <w:szCs w:val="20"/>
          <w:rtl w:val="0"/>
        </w:rPr>
        <w:t xml:space="preserve">23 de julio de 2018.-</w:t>
      </w:r>
      <w:r w:rsidDel="00000000" w:rsidR="00000000" w:rsidRPr="00000000">
        <w:rPr>
          <w:rFonts w:ascii="Century Gothic" w:cs="Century Gothic" w:eastAsia="Century Gothic" w:hAnsi="Century Gothic"/>
          <w:sz w:val="20"/>
          <w:szCs w:val="20"/>
          <w:rtl w:val="0"/>
        </w:rPr>
        <w:t xml:space="preserve"> Grupo Vidanta –desarrollador líder de resorts e infraestructuras turísticas en México y Latinoamérica– reafirmó su posicionamiento en la industria de reuniones en el país, al ser sede del </w:t>
      </w:r>
      <w:r w:rsidDel="00000000" w:rsidR="00000000" w:rsidRPr="00000000">
        <w:rPr>
          <w:rFonts w:ascii="Century Gothic" w:cs="Century Gothic" w:eastAsia="Century Gothic" w:hAnsi="Century Gothic"/>
          <w:i w:val="1"/>
          <w:sz w:val="20"/>
          <w:szCs w:val="20"/>
          <w:rtl w:val="0"/>
        </w:rPr>
        <w:t xml:space="preserve">World Meetings Forum</w:t>
      </w:r>
      <w:r w:rsidDel="00000000" w:rsidR="00000000" w:rsidRPr="00000000">
        <w:rPr>
          <w:rFonts w:ascii="Century Gothic" w:cs="Century Gothic" w:eastAsia="Century Gothic" w:hAnsi="Century Gothic"/>
          <w:sz w:val="20"/>
          <w:szCs w:val="20"/>
          <w:rtl w:val="0"/>
        </w:rPr>
        <w:t xml:space="preserve"> en su complejo de Nuevo Vallarta, evento en el cual se dieron cita los líderes de los principales proveedores, organizadores y asociaciones del sector, para ser parte de una fructífera jornada informativa bajo el lema “</w:t>
      </w:r>
      <w:r w:rsidDel="00000000" w:rsidR="00000000" w:rsidRPr="00000000">
        <w:rPr>
          <w:rFonts w:ascii="Century Gothic" w:cs="Century Gothic" w:eastAsia="Century Gothic" w:hAnsi="Century Gothic"/>
          <w:i w:val="1"/>
          <w:sz w:val="20"/>
          <w:szCs w:val="20"/>
          <w:rtl w:val="0"/>
        </w:rPr>
        <w:t xml:space="preserve">Passion for Meetings” </w:t>
      </w:r>
      <w:r w:rsidDel="00000000" w:rsidR="00000000" w:rsidRPr="00000000">
        <w:rPr>
          <w:rFonts w:ascii="Century Gothic" w:cs="Century Gothic" w:eastAsia="Century Gothic" w:hAnsi="Century Gothic"/>
          <w:sz w:val="20"/>
          <w:szCs w:val="20"/>
          <w:rtl w:val="0"/>
        </w:rPr>
        <w:t xml:space="preserve">(pasión por las reuniones).</w:t>
      </w:r>
    </w:p>
    <w:p w:rsidR="00000000" w:rsidDel="00000000" w:rsidP="00000000" w:rsidRDefault="00000000" w:rsidRPr="00000000" w14:paraId="00000008">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Del 17 al 19 de julio pasados, el Grand Vidanta Convention Center –primero en su tipo en la región y el más grande de la Riviera Nayarit– recibió a presidentes de asociaciones de todo el mundo para intercambiar información y tendencias cruciales del sector MICE (acrónimo en inglés para el turismo de reuniones, incentivos, congresos y exposiciones), dentro de los cuales se encontraban Pablo M. Weil presidente de </w:t>
      </w:r>
      <w:r w:rsidDel="00000000" w:rsidR="00000000" w:rsidRPr="00000000">
        <w:rPr>
          <w:rFonts w:ascii="Century Gothic" w:cs="Century Gothic" w:eastAsia="Century Gothic" w:hAnsi="Century Gothic"/>
          <w:i w:val="1"/>
          <w:sz w:val="20"/>
          <w:szCs w:val="20"/>
          <w:rtl w:val="0"/>
        </w:rPr>
        <w:t xml:space="preserve">Latin American Federation of Congress Organizer</w:t>
      </w:r>
      <w:r w:rsidDel="00000000" w:rsidR="00000000" w:rsidRPr="00000000">
        <w:rPr>
          <w:rFonts w:ascii="Century Gothic" w:cs="Century Gothic" w:eastAsia="Century Gothic" w:hAnsi="Century Gothic"/>
          <w:sz w:val="20"/>
          <w:szCs w:val="20"/>
          <w:rtl w:val="0"/>
        </w:rPr>
        <w:t xml:space="preserve"> (COCAL) y Sherrif Karamat presidente y CEO de la </w:t>
      </w:r>
      <w:r w:rsidDel="00000000" w:rsidR="00000000" w:rsidRPr="00000000">
        <w:rPr>
          <w:rFonts w:ascii="Century Gothic" w:cs="Century Gothic" w:eastAsia="Century Gothic" w:hAnsi="Century Gothic"/>
          <w:i w:val="1"/>
          <w:sz w:val="20"/>
          <w:szCs w:val="20"/>
          <w:rtl w:val="0"/>
        </w:rPr>
        <w:t xml:space="preserve">Professional Convention Management Association</w:t>
      </w:r>
      <w:r w:rsidDel="00000000" w:rsidR="00000000" w:rsidRPr="00000000">
        <w:rPr>
          <w:rFonts w:ascii="Century Gothic" w:cs="Century Gothic" w:eastAsia="Century Gothic" w:hAnsi="Century Gothic"/>
          <w:sz w:val="20"/>
          <w:szCs w:val="20"/>
          <w:rtl w:val="0"/>
        </w:rPr>
        <w:t xml:space="preserve"> (PCMA); así como a figuras clave de la industria de reuniones como Eduardo Chaillo, reconocido experto en el tema y CEO de </w:t>
      </w:r>
      <w:r w:rsidDel="00000000" w:rsidR="00000000" w:rsidRPr="00000000">
        <w:rPr>
          <w:rFonts w:ascii="Century Gothic" w:cs="Century Gothic" w:eastAsia="Century Gothic" w:hAnsi="Century Gothic"/>
          <w:i w:val="1"/>
          <w:sz w:val="20"/>
          <w:szCs w:val="20"/>
          <w:rtl w:val="0"/>
        </w:rPr>
        <w:t xml:space="preserve">Meetings and Tourism Specialists</w:t>
      </w:r>
      <w:r w:rsidDel="00000000" w:rsidR="00000000" w:rsidRPr="00000000">
        <w:rPr>
          <w:rFonts w:ascii="Century Gothic" w:cs="Century Gothic" w:eastAsia="Century Gothic" w:hAnsi="Century Gothic"/>
          <w:sz w:val="20"/>
          <w:szCs w:val="20"/>
          <w:rtl w:val="0"/>
        </w:rPr>
        <w:t xml:space="preserve"> LLC, quien por 12 años desempeñó el rol de director ejecutivo de turismo de reuniones del Consejo de Promoción Turística de México (CPTM).</w:t>
      </w:r>
    </w:p>
    <w:p w:rsidR="00000000" w:rsidDel="00000000" w:rsidP="00000000" w:rsidRDefault="00000000" w:rsidRPr="00000000" w14:paraId="0000000A">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 manera adicional, durante esta sexta edición del </w:t>
      </w:r>
      <w:r w:rsidDel="00000000" w:rsidR="00000000" w:rsidRPr="00000000">
        <w:rPr>
          <w:rFonts w:ascii="Century Gothic" w:cs="Century Gothic" w:eastAsia="Century Gothic" w:hAnsi="Century Gothic"/>
          <w:i w:val="1"/>
          <w:sz w:val="20"/>
          <w:szCs w:val="20"/>
          <w:rtl w:val="0"/>
        </w:rPr>
        <w:t xml:space="preserve">World Meetings Forum</w:t>
      </w:r>
      <w:r w:rsidDel="00000000" w:rsidR="00000000" w:rsidRPr="00000000">
        <w:rPr>
          <w:rFonts w:ascii="Century Gothic" w:cs="Century Gothic" w:eastAsia="Century Gothic" w:hAnsi="Century Gothic"/>
          <w:sz w:val="20"/>
          <w:szCs w:val="20"/>
          <w:rtl w:val="0"/>
        </w:rPr>
        <w:t xml:space="preserve">, Grupo Vidanta implementó un innovador programa en el sector MICE que consistió en la inclusión de personas con capacidades diferentes, los cuales apoyaron en diversas actividades durante el evento, desde la acreditación de los asistentes hasta participando como guías. Esta extraordinaria iniciativa a favor de la inclusión, se sumó a las innumerables acciones de Responsabilidad Social Corporativa que se llevan a cabo constantemente en Vidanta Nuevo Vallarta. </w:t>
      </w:r>
    </w:p>
    <w:p w:rsidR="00000000" w:rsidDel="00000000" w:rsidP="00000000" w:rsidRDefault="00000000" w:rsidRPr="00000000" w14:paraId="0000000C">
      <w:pPr>
        <w:contextualSpacing w:val="0"/>
        <w:jc w:val="both"/>
        <w:rPr>
          <w:rFonts w:ascii="Century Gothic" w:cs="Century Gothic" w:eastAsia="Century Gothic" w:hAnsi="Century Gothic"/>
          <w:sz w:val="20"/>
          <w:szCs w:val="20"/>
          <w:highlight w:val="yellow"/>
        </w:rPr>
      </w:pPr>
      <w:r w:rsidDel="00000000" w:rsidR="00000000" w:rsidRPr="00000000">
        <w:rPr>
          <w:rtl w:val="0"/>
        </w:rPr>
      </w:r>
    </w:p>
    <w:p w:rsidR="00000000" w:rsidDel="00000000" w:rsidP="00000000" w:rsidRDefault="00000000" w:rsidRPr="00000000" w14:paraId="0000000D">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“Ser patrocinador y sede del </w:t>
      </w:r>
      <w:r w:rsidDel="00000000" w:rsidR="00000000" w:rsidRPr="00000000">
        <w:rPr>
          <w:rFonts w:ascii="Century Gothic" w:cs="Century Gothic" w:eastAsia="Century Gothic" w:hAnsi="Century Gothic"/>
          <w:i w:val="1"/>
          <w:sz w:val="20"/>
          <w:szCs w:val="20"/>
          <w:rtl w:val="0"/>
        </w:rPr>
        <w:t xml:space="preserve">World Meetings Forum</w:t>
      </w:r>
      <w:r w:rsidDel="00000000" w:rsidR="00000000" w:rsidRPr="00000000">
        <w:rPr>
          <w:rFonts w:ascii="Century Gothic" w:cs="Century Gothic" w:eastAsia="Century Gothic" w:hAnsi="Century Gothic"/>
          <w:sz w:val="20"/>
          <w:szCs w:val="20"/>
          <w:rtl w:val="0"/>
        </w:rPr>
        <w:t xml:space="preserve">, refleja el potencial que Grupo Vidanta tiene en la industria de reuniones. No solo contamos con la infraestructura para un evento de tal envergadura, sino que además mostramos y promovemos con los principales líderes del sector, la Riviera Nayarit y el distintivo sello de la oferta turística de nuestra marca”, señaló Juan Carlos Salmon, gerente de ventas corporativas y mercadotecnia en Vidanta Nuevo Vallarta. “Es un orgullo también, poder fusionar este importante evento con nuestra Responsabilidad Social Corporativa, fomentando la inclusión de personas con capacidades diferentes, porque apoyamos fervientemente el crecimiento profesional y personal de toda nuestra gente”, finalizó. </w:t>
      </w:r>
    </w:p>
    <w:p w:rsidR="00000000" w:rsidDel="00000000" w:rsidP="00000000" w:rsidRDefault="00000000" w:rsidRPr="00000000" w14:paraId="0000000E">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F">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Fiel a su objetivo de ser un agente activo en el crecimiento de la economía y bienestar del país, Grupo Vidanta se ha convertido en una de las empresas con mayor prestigio de México y América Latina, posicionándose como líder en diversos sectores, incluido el turismo de reuniones. Respaldado por su experiencia con otros grupos corporativos de alta envergadura, incluyendo farmaceúticas nacionales e internacionales y toda la gama de industrias dentro del turismo MICE, el </w:t>
      </w:r>
      <w:r w:rsidDel="00000000" w:rsidR="00000000" w:rsidRPr="00000000">
        <w:rPr>
          <w:rFonts w:ascii="Century Gothic" w:cs="Century Gothic" w:eastAsia="Century Gothic" w:hAnsi="Century Gothic"/>
          <w:i w:val="1"/>
          <w:sz w:val="20"/>
          <w:szCs w:val="20"/>
          <w:rtl w:val="0"/>
        </w:rPr>
        <w:t xml:space="preserve">Grand Vidanta Convention Center</w:t>
      </w:r>
      <w:r w:rsidDel="00000000" w:rsidR="00000000" w:rsidRPr="00000000">
        <w:rPr>
          <w:rFonts w:ascii="Century Gothic" w:cs="Century Gothic" w:eastAsia="Century Gothic" w:hAnsi="Century Gothic"/>
          <w:sz w:val="20"/>
          <w:szCs w:val="20"/>
          <w:rtl w:val="0"/>
        </w:rPr>
        <w:t xml:space="preserve"> fue sede de la sexta edición del evento más importante del sector, el </w:t>
      </w:r>
      <w:r w:rsidDel="00000000" w:rsidR="00000000" w:rsidRPr="00000000">
        <w:rPr>
          <w:rFonts w:ascii="Century Gothic" w:cs="Century Gothic" w:eastAsia="Century Gothic" w:hAnsi="Century Gothic"/>
          <w:i w:val="1"/>
          <w:sz w:val="20"/>
          <w:szCs w:val="20"/>
          <w:rtl w:val="0"/>
        </w:rPr>
        <w:t xml:space="preserve">World Meetings Forum</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10">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1">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Grand Vidanta Convention Center forma parte de las extraordinarias instalaciones de Vidanta Nuevo Vallarta, las cuales incluyen cinco hoteles de lujo que en conjunto ofrecen más de </w:t>
      </w:r>
      <w:r w:rsidDel="00000000" w:rsidR="00000000" w:rsidRPr="00000000">
        <w:rPr>
          <w:rFonts w:ascii="Century Gothic" w:cs="Century Gothic" w:eastAsia="Century Gothic" w:hAnsi="Century Gothic"/>
          <w:sz w:val="20"/>
          <w:szCs w:val="20"/>
          <w:rtl w:val="0"/>
        </w:rPr>
        <w:t xml:space="preserve">2,200 </w:t>
      </w:r>
      <w:r w:rsidDel="00000000" w:rsidR="00000000" w:rsidRPr="00000000">
        <w:rPr>
          <w:rFonts w:ascii="Century Gothic" w:cs="Century Gothic" w:eastAsia="Century Gothic" w:hAnsi="Century Gothic"/>
          <w:sz w:val="20"/>
          <w:szCs w:val="20"/>
          <w:rtl w:val="0"/>
        </w:rPr>
        <w:t xml:space="preserve">habitaciones, más de 35 exclusivos restaurantes, cafeterías y bares, 27 piscinas, más de kilómetro y medio de playa, dos spas de clase mundial (Brio y Spatium), entretenimiento nocturno en Santuario, así como la </w:t>
      </w:r>
      <w:r w:rsidDel="00000000" w:rsidR="00000000" w:rsidRPr="00000000">
        <w:rPr>
          <w:rFonts w:ascii="Century Gothic" w:cs="Century Gothic" w:eastAsia="Century Gothic" w:hAnsi="Century Gothic"/>
          <w:i w:val="1"/>
          <w:sz w:val="20"/>
          <w:szCs w:val="20"/>
          <w:rtl w:val="0"/>
        </w:rPr>
        <w:t xml:space="preserve">Nicklaus Golf Academy</w:t>
      </w:r>
      <w:r w:rsidDel="00000000" w:rsidR="00000000" w:rsidRPr="00000000">
        <w:rPr>
          <w:rFonts w:ascii="Century Gothic" w:cs="Century Gothic" w:eastAsia="Century Gothic" w:hAnsi="Century Gothic"/>
          <w:sz w:val="20"/>
          <w:szCs w:val="20"/>
          <w:rtl w:val="0"/>
        </w:rPr>
        <w:t xml:space="preserve"> y tres innovadores campos de golf.</w:t>
      </w:r>
    </w:p>
    <w:p w:rsidR="00000000" w:rsidDel="00000000" w:rsidP="00000000" w:rsidRDefault="00000000" w:rsidRPr="00000000" w14:paraId="00000012">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3">
      <w:pPr>
        <w:contextualSpacing w:val="0"/>
        <w:jc w:val="both"/>
        <w:rPr>
          <w:rFonts w:ascii="Century Gothic" w:cs="Century Gothic" w:eastAsia="Century Gothic" w:hAnsi="Century Gothic"/>
          <w:sz w:val="20"/>
          <w:szCs w:val="20"/>
        </w:rPr>
      </w:pPr>
      <w:bookmarkStart w:colFirst="0" w:colLast="0" w:name="_gjdgxs" w:id="0"/>
      <w:bookmarkEnd w:id="0"/>
      <w:r w:rsidDel="00000000" w:rsidR="00000000" w:rsidRPr="00000000">
        <w:rPr>
          <w:rFonts w:ascii="Century Gothic" w:cs="Century Gothic" w:eastAsia="Century Gothic" w:hAnsi="Century Gothic"/>
          <w:sz w:val="20"/>
          <w:szCs w:val="20"/>
          <w:rtl w:val="0"/>
        </w:rPr>
        <w:t xml:space="preserve">Para más información acerca de Vidanta Nuevo Vallarta, por favor visite: </w:t>
      </w:r>
      <w:hyperlink r:id="rId6">
        <w:r w:rsidDel="00000000" w:rsidR="00000000" w:rsidRPr="00000000">
          <w:rPr>
            <w:rFonts w:ascii="Century Gothic" w:cs="Century Gothic" w:eastAsia="Century Gothic" w:hAnsi="Century Gothic"/>
            <w:color w:val="1155cc"/>
            <w:sz w:val="20"/>
            <w:szCs w:val="20"/>
            <w:u w:val="single"/>
            <w:rtl w:val="0"/>
          </w:rPr>
          <w:t xml:space="preserve">vidanta.com</w:t>
        </w:r>
      </w:hyperlink>
      <w:r w:rsidDel="00000000" w:rsidR="00000000" w:rsidRPr="00000000">
        <w:rPr>
          <w:rtl w:val="0"/>
        </w:rPr>
      </w:r>
    </w:p>
    <w:p w:rsidR="00000000" w:rsidDel="00000000" w:rsidP="00000000" w:rsidRDefault="00000000" w:rsidRPr="00000000" w14:paraId="00000014">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spacing w:before="240" w:lineRule="auto"/>
        <w:ind w:right="-64"/>
        <w:contextualSpacing w:val="0"/>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16">
      <w:pPr>
        <w:spacing w:after="200" w:line="240" w:lineRule="auto"/>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Grupo Vidanta</w:t>
      </w:r>
    </w:p>
    <w:p w:rsidR="00000000" w:rsidDel="00000000" w:rsidP="00000000" w:rsidRDefault="00000000" w:rsidRPr="00000000" w14:paraId="00000017">
      <w:pPr>
        <w:spacing w:after="0" w:line="240" w:lineRule="auto"/>
        <w:contextualSpacing w:val="0"/>
        <w:jc w:val="both"/>
        <w:rPr>
          <w:rFonts w:ascii="Century Gothic" w:cs="Century Gothic" w:eastAsia="Century Gothic" w:hAnsi="Century Gothic"/>
          <w:sz w:val="18"/>
          <w:szCs w:val="18"/>
        </w:rPr>
      </w:pPr>
      <w:bookmarkStart w:colFirst="0" w:colLast="0" w:name="_dvr6o4s6ysx7" w:id="1"/>
      <w:bookmarkEnd w:id="1"/>
      <w:r w:rsidDel="00000000" w:rsidR="00000000" w:rsidRPr="00000000">
        <w:rPr>
          <w:rFonts w:ascii="Century Gothic" w:cs="Century Gothic" w:eastAsia="Century Gothic" w:hAnsi="Century Gothic"/>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infraestructura turística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 con más en desarrollo.</w:t>
      </w:r>
    </w:p>
    <w:p w:rsidR="00000000" w:rsidDel="00000000" w:rsidP="00000000" w:rsidRDefault="00000000" w:rsidRPr="00000000" w14:paraId="00000018">
      <w:pPr>
        <w:spacing w:after="0" w:line="240" w:lineRule="auto"/>
        <w:contextualSpacing w:val="0"/>
        <w:jc w:val="both"/>
        <w:rPr>
          <w:rFonts w:ascii="Century Gothic" w:cs="Century Gothic" w:eastAsia="Century Gothic" w:hAnsi="Century Gothic"/>
          <w:sz w:val="18"/>
          <w:szCs w:val="18"/>
        </w:rPr>
      </w:pPr>
      <w:bookmarkStart w:colFirst="0" w:colLast="0" w:name="_gjdgxs" w:id="0"/>
      <w:bookmarkEnd w:id="0"/>
      <w:r w:rsidDel="00000000" w:rsidR="00000000" w:rsidRPr="00000000">
        <w:rPr>
          <w:rtl w:val="0"/>
        </w:rPr>
      </w:r>
    </w:p>
    <w:p w:rsidR="00000000" w:rsidDel="00000000" w:rsidP="00000000" w:rsidRDefault="00000000" w:rsidRPr="00000000" w14:paraId="00000019">
      <w:pPr>
        <w:spacing w:after="0" w:line="240"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incluyen el estar trabajando con Cirque du Soleil para crear JOYÀ, la primera experiencia teatral y culinaria, única en su tipo en México y permanente en la Riviera Maya; un exclusivo acuerdo a largo plazo con la compañía internacional de hospitalidad Hakkasan Group para presentar una serie de experiencias novedosas de </w:t>
      </w:r>
      <w:r w:rsidDel="00000000" w:rsidR="00000000" w:rsidRPr="00000000">
        <w:rPr>
          <w:rFonts w:ascii="Century Gothic" w:cs="Century Gothic" w:eastAsia="Century Gothic" w:hAnsi="Century Gothic"/>
          <w:i w:val="1"/>
          <w:sz w:val="18"/>
          <w:szCs w:val="18"/>
          <w:rtl w:val="0"/>
        </w:rPr>
        <w:t xml:space="preserve">nightlife</w:t>
      </w:r>
      <w:r w:rsidDel="00000000" w:rsidR="00000000" w:rsidRPr="00000000">
        <w:rPr>
          <w:rFonts w:ascii="Century Gothic" w:cs="Century Gothic" w:eastAsia="Century Gothic" w:hAnsi="Century Gothic"/>
          <w:sz w:val="18"/>
          <w:szCs w:val="18"/>
          <w:rtl w:val="0"/>
        </w:rPr>
        <w:t xml:space="preserve">, estilo de vida y gastronómicas, empezando con Omnia Dayclub, Herringbone, Casa Calavera y SHOREbar en Vidanta Los Cabos;  así como una relación constante con </w:t>
      </w:r>
      <w:r w:rsidDel="00000000" w:rsidR="00000000" w:rsidRPr="00000000">
        <w:rPr>
          <w:rFonts w:ascii="Century Gothic" w:cs="Century Gothic" w:eastAsia="Century Gothic" w:hAnsi="Century Gothic"/>
          <w:i w:val="1"/>
          <w:sz w:val="18"/>
          <w:szCs w:val="18"/>
          <w:rtl w:val="0"/>
        </w:rPr>
        <w:t xml:space="preserve">Nicklaus Designs</w:t>
      </w:r>
      <w:r w:rsidDel="00000000" w:rsidR="00000000" w:rsidRPr="00000000">
        <w:rPr>
          <w:rFonts w:ascii="Century Gothic" w:cs="Century Gothic" w:eastAsia="Century Gothic" w:hAnsi="Century Gothic"/>
          <w:sz w:val="18"/>
          <w:szCs w:val="18"/>
          <w:rtl w:val="0"/>
        </w:rPr>
        <w:t xml:space="preserve"> y </w:t>
      </w:r>
      <w:r w:rsidDel="00000000" w:rsidR="00000000" w:rsidRPr="00000000">
        <w:rPr>
          <w:rFonts w:ascii="Century Gothic" w:cs="Century Gothic" w:eastAsia="Century Gothic" w:hAnsi="Century Gothic"/>
          <w:i w:val="1"/>
          <w:sz w:val="18"/>
          <w:szCs w:val="18"/>
          <w:rtl w:val="0"/>
        </w:rPr>
        <w:t xml:space="preserve">Greg Norman Golf Course Design </w:t>
      </w:r>
      <w:r w:rsidDel="00000000" w:rsidR="00000000" w:rsidRPr="00000000">
        <w:rPr>
          <w:rFonts w:ascii="Century Gothic" w:cs="Century Gothic" w:eastAsia="Century Gothic" w:hAnsi="Century Gothic"/>
          <w:sz w:val="18"/>
          <w:szCs w:val="18"/>
          <w:rtl w:val="0"/>
        </w:rPr>
        <w:t xml:space="preserve">para desarrollar espectaculares campos de golf profesionales dentro de los diferentes destinos de Vidanta.</w:t>
      </w:r>
    </w:p>
    <w:p w:rsidR="00000000" w:rsidDel="00000000" w:rsidP="00000000" w:rsidRDefault="00000000" w:rsidRPr="00000000" w14:paraId="0000001A">
      <w:pPr>
        <w:spacing w:after="0" w:line="240" w:lineRule="auto"/>
        <w:contextualSpacing w:val="0"/>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B">
      <w:pPr>
        <w:spacing w:after="0" w:line="240"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1C">
      <w:pPr>
        <w:spacing w:after="0" w:line="240" w:lineRule="auto"/>
        <w:contextualSpacing w:val="0"/>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D">
      <w:pPr>
        <w:spacing w:after="0" w:line="240"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Nombrada frecuentemente como una de las "Mejores Empresas para Trabajar en México" y actualmente clasificada entre los 10 primeros lugares en la lista Great Place to Work® de 2018, la organización mantiene un fuerte compromiso con sus 17,000 empleados y las comunidades cercanas, a través de su continua misión dedicada a esfuerzos ambientales y sociales, incluyendo las certificaciones EarthCheck y sus fundaciones sin fines de lucro, Fundación Vidanta y Fundación Delia Morán Vidanta. Para obtener más información, visite</w:t>
      </w:r>
      <w:hyperlink r:id="rId7">
        <w:r w:rsidDel="00000000" w:rsidR="00000000" w:rsidRPr="00000000">
          <w:rPr>
            <w:rFonts w:ascii="Century Gothic" w:cs="Century Gothic" w:eastAsia="Century Gothic" w:hAnsi="Century Gothic"/>
            <w:sz w:val="18"/>
            <w:szCs w:val="18"/>
            <w:rtl w:val="0"/>
          </w:rPr>
          <w:t xml:space="preserve"> </w:t>
        </w:r>
      </w:hyperlink>
      <w:hyperlink r:id="rId8">
        <w:r w:rsidDel="00000000" w:rsidR="00000000" w:rsidRPr="00000000">
          <w:rPr>
            <w:rFonts w:ascii="Century Gothic" w:cs="Century Gothic" w:eastAsia="Century Gothic" w:hAnsi="Century Gothic"/>
            <w:color w:val="00b0f0"/>
            <w:sz w:val="18"/>
            <w:szCs w:val="18"/>
            <w:rtl w:val="0"/>
          </w:rPr>
          <w:t xml:space="preserve">www.GrupoVidanta.com</w:t>
        </w:r>
      </w:hyperlink>
      <w:r w:rsidDel="00000000" w:rsidR="00000000" w:rsidRPr="00000000">
        <w:rPr>
          <w:rFonts w:ascii="Century Gothic" w:cs="Century Gothic" w:eastAsia="Century Gothic" w:hAnsi="Century Gothic"/>
          <w:color w:val="00b0f0"/>
          <w:sz w:val="18"/>
          <w:szCs w:val="18"/>
          <w:rtl w:val="0"/>
        </w:rPr>
        <w:t xml:space="preserve">.</w:t>
      </w:r>
      <w:r w:rsidDel="00000000" w:rsidR="00000000" w:rsidRPr="00000000">
        <w:rPr>
          <w:rtl w:val="0"/>
        </w:rPr>
      </w:r>
    </w:p>
    <w:p w:rsidR="00000000" w:rsidDel="00000000" w:rsidP="00000000" w:rsidRDefault="00000000" w:rsidRPr="00000000" w14:paraId="0000001E">
      <w:pPr>
        <w:widowControl w:val="0"/>
        <w:spacing w:line="240" w:lineRule="auto"/>
        <w:contextualSpacing w:val="0"/>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F">
      <w:pPr>
        <w:widowControl w:val="0"/>
        <w:spacing w:line="240" w:lineRule="auto"/>
        <w:contextualSpacing w:val="0"/>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0">
      <w:pPr>
        <w:widowControl w:val="0"/>
        <w:spacing w:line="240" w:lineRule="auto"/>
        <w:contextualSpacing w:val="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CONTACTO</w:t>
      </w:r>
    </w:p>
    <w:p w:rsidR="00000000" w:rsidDel="00000000" w:rsidP="00000000" w:rsidRDefault="00000000" w:rsidRPr="00000000" w14:paraId="00000021">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2">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Sandy Machuca</w:t>
      </w:r>
    </w:p>
    <w:p w:rsidR="00000000" w:rsidDel="00000000" w:rsidP="00000000" w:rsidRDefault="00000000" w:rsidRPr="00000000" w14:paraId="00000023">
      <w:pPr>
        <w:widowControl w:val="0"/>
        <w:spacing w:line="240" w:lineRule="auto"/>
        <w:contextualSpacing w:val="0"/>
        <w:jc w:val="both"/>
        <w:rPr>
          <w:rFonts w:ascii="Century Gothic" w:cs="Century Gothic" w:eastAsia="Century Gothic" w:hAnsi="Century Gothic"/>
          <w:sz w:val="20"/>
          <w:szCs w:val="20"/>
        </w:rPr>
      </w:pPr>
      <w:hyperlink r:id="rId9">
        <w:r w:rsidDel="00000000" w:rsidR="00000000" w:rsidRPr="00000000">
          <w:rPr>
            <w:rFonts w:ascii="Century Gothic" w:cs="Century Gothic" w:eastAsia="Century Gothic" w:hAnsi="Century Gothic"/>
            <w:color w:val="1155cc"/>
            <w:sz w:val="20"/>
            <w:szCs w:val="20"/>
            <w:u w:val="single"/>
            <w:rtl w:val="0"/>
          </w:rPr>
          <w:t xml:space="preserve">sandy@another.co</w:t>
        </w:r>
      </w:hyperlink>
      <w:r w:rsidDel="00000000" w:rsidR="00000000" w:rsidRPr="00000000">
        <w:rPr>
          <w:rtl w:val="0"/>
        </w:rPr>
      </w:r>
    </w:p>
    <w:p w:rsidR="00000000" w:rsidDel="00000000" w:rsidP="00000000" w:rsidRDefault="00000000" w:rsidRPr="00000000" w14:paraId="00000024">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 Manager</w:t>
      </w:r>
    </w:p>
    <w:p w:rsidR="00000000" w:rsidDel="00000000" w:rsidP="00000000" w:rsidRDefault="00000000" w:rsidRPr="00000000" w14:paraId="00000025">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Of. 6392.1100 Ext. 3415</w:t>
      </w:r>
    </w:p>
    <w:p w:rsidR="00000000" w:rsidDel="00000000" w:rsidP="00000000" w:rsidRDefault="00000000" w:rsidRPr="00000000" w14:paraId="00000026">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 04455 2270 5536</w:t>
      </w:r>
    </w:p>
    <w:p w:rsidR="00000000" w:rsidDel="00000000" w:rsidP="00000000" w:rsidRDefault="00000000" w:rsidRPr="00000000" w14:paraId="00000027">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8">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César Jasso</w:t>
      </w:r>
    </w:p>
    <w:p w:rsidR="00000000" w:rsidDel="00000000" w:rsidP="00000000" w:rsidRDefault="00000000" w:rsidRPr="00000000" w14:paraId="00000029">
      <w:pPr>
        <w:widowControl w:val="0"/>
        <w:spacing w:line="240" w:lineRule="auto"/>
        <w:contextualSpacing w:val="0"/>
        <w:jc w:val="both"/>
        <w:rPr>
          <w:rFonts w:ascii="Century Gothic" w:cs="Century Gothic" w:eastAsia="Century Gothic" w:hAnsi="Century Gothic"/>
          <w:sz w:val="20"/>
          <w:szCs w:val="20"/>
        </w:rPr>
      </w:pPr>
      <w:hyperlink r:id="rId10">
        <w:r w:rsidDel="00000000" w:rsidR="00000000" w:rsidRPr="00000000">
          <w:rPr>
            <w:rFonts w:ascii="Century Gothic" w:cs="Century Gothic" w:eastAsia="Century Gothic" w:hAnsi="Century Gothic"/>
            <w:color w:val="1155cc"/>
            <w:sz w:val="20"/>
            <w:szCs w:val="20"/>
            <w:u w:val="single"/>
            <w:rtl w:val="0"/>
          </w:rPr>
          <w:t xml:space="preserve">cesar.jasso@another.co</w:t>
        </w:r>
      </w:hyperlink>
      <w:r w:rsidDel="00000000" w:rsidR="00000000" w:rsidRPr="00000000">
        <w:rPr>
          <w:rtl w:val="0"/>
        </w:rPr>
      </w:r>
    </w:p>
    <w:p w:rsidR="00000000" w:rsidDel="00000000" w:rsidP="00000000" w:rsidRDefault="00000000" w:rsidRPr="00000000" w14:paraId="0000002A">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Account Executive</w:t>
      </w:r>
    </w:p>
    <w:p w:rsidR="00000000" w:rsidDel="00000000" w:rsidP="00000000" w:rsidRDefault="00000000" w:rsidRPr="00000000" w14:paraId="0000002B">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Of. 6392.1100</w:t>
      </w:r>
    </w:p>
    <w:p w:rsidR="00000000" w:rsidDel="00000000" w:rsidP="00000000" w:rsidRDefault="00000000" w:rsidRPr="00000000" w14:paraId="0000002C">
      <w:pPr>
        <w:widowControl w:val="0"/>
        <w:spacing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sz w:val="20"/>
          <w:szCs w:val="20"/>
          <w:rtl w:val="0"/>
        </w:rPr>
        <w:t xml:space="preserve">M: 04455 5217 5036</w:t>
      </w:r>
      <w:r w:rsidDel="00000000" w:rsidR="00000000" w:rsidRPr="00000000">
        <w:rPr>
          <w:rtl w:val="0"/>
        </w:rPr>
      </w:r>
    </w:p>
    <w:sectPr>
      <w:headerReference r:id="rId11"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1714500</wp:posOffset>
          </wp:positionH>
          <wp:positionV relativeFrom="paragraph">
            <wp:posOffset>228600</wp:posOffset>
          </wp:positionV>
          <wp:extent cx="2150110" cy="504190"/>
          <wp:effectExtent b="0" l="0" r="0" t="0"/>
          <wp:wrapTopAndBottom distB="0" distT="0"/>
          <wp:docPr descr="Logo%20GV/Grupo-Vidanta.jpg" id="1" name="image2.jpg"/>
          <a:graphic>
            <a:graphicData uri="http://schemas.openxmlformats.org/drawingml/2006/picture">
              <pic:pic>
                <pic:nvPicPr>
                  <pic:cNvPr descr="Logo%20GV/Grupo-Vidanta.jpg" id="0" name="image2.jpg"/>
                  <pic:cNvPicPr preferRelativeResize="0"/>
                </pic:nvPicPr>
                <pic:blipFill>
                  <a:blip r:embed="rId1"/>
                  <a:srcRect b="38629" l="18330" r="17039" t="38866"/>
                  <a:stretch>
                    <a:fillRect/>
                  </a:stretch>
                </pic:blipFill>
                <pic:spPr>
                  <a:xfrm>
                    <a:off x="0" y="0"/>
                    <a:ext cx="2150110" cy="504190"/>
                  </a:xfrm>
                  <a:prstGeom prst="rect"/>
                  <a:ln/>
                </pic:spPr>
              </pic:pic>
            </a:graphicData>
          </a:graphic>
        </wp:anchor>
      </w:drawing>
    </w:r>
  </w:p>
  <w:p w:rsidR="00000000" w:rsidDel="00000000" w:rsidP="00000000" w:rsidRDefault="00000000" w:rsidRPr="00000000" w14:paraId="0000002E">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esar.jasso@another.co" TargetMode="Externa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hyperlink" Target="http://www.vidanta.com/" TargetMode="External"/><Relationship Id="rId7" Type="http://schemas.openxmlformats.org/officeDocument/2006/relationships/hyperlink" Target="http://www.grupovidanta.com/" TargetMode="External"/><Relationship Id="rId8" Type="http://schemas.openxmlformats.org/officeDocument/2006/relationships/hyperlink" Target="http://www.grupovidant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